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679B75BA" w14:textId="77777777" w:rsidR="00640AA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52005E4D" w14:textId="65E8EDB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5A2578C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256FC9A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you aren’t insured</w:t>
      </w:r>
    </w:p>
    <w:p w14:paraId="67DB9B0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6ED75CCB"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Evidence of insurance you must provide</w:t>
      </w:r>
    </w:p>
    <w:p w14:paraId="12026350" w14:textId="0E82C309"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Pr>
          <w:rFonts w:ascii="Arial Bold" w:eastAsia="Arial Bold" w:hAnsi="Arial Bold" w:cs="Arial Bold"/>
          <w:b/>
          <w:color w:val="000000"/>
          <w:sz w:val="24"/>
          <w:szCs w:val="24"/>
        </w:rPr>
        <w:t>Making sure you are insured to the required amount</w:t>
      </w:r>
      <w:bookmarkEnd w:id="2"/>
    </w:p>
    <w:p w14:paraId="603BD5CC" w14:textId="55C23CB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Pr>
          <w:rFonts w:ascii="Arial" w:eastAsia="Arial" w:hAnsi="Arial"/>
          <w:color w:val="000000"/>
          <w:sz w:val="24"/>
          <w:szCs w:val="24"/>
        </w:rPr>
        <w:t>for the minimum limit of indemnity for the periods specified in this Schedule.</w:t>
      </w:r>
    </w:p>
    <w:p w14:paraId="7285D184" w14:textId="1F74EE5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this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6C087C83" w:rsidR="00640AA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this Contract</w:t>
      </w:r>
      <w:r>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Pr>
          <w:rFonts w:ascii="Arial" w:eastAsia="Arial" w:hAnsi="Arial"/>
          <w:color w:val="000000"/>
          <w:sz w:val="24"/>
          <w:szCs w:val="24"/>
        </w:rPr>
        <w:t>this Contract</w:t>
      </w:r>
      <w:r>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4CB81F05"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w:t>
      </w:r>
      <w:r w:rsidR="00765EE8" w:rsidRPr="00CB750A">
        <w:rPr>
          <w:rFonts w:ascii="Arial" w:eastAsia="Arial" w:hAnsi="Arial"/>
          <w:b/>
          <w:bCs/>
          <w:color w:val="000000"/>
          <w:sz w:val="24"/>
          <w:szCs w:val="24"/>
        </w:rPr>
        <w:t xml:space="preserve">10% of the sum required to be insured pursuant to Paragraph </w:t>
      </w:r>
      <w:r w:rsidR="000A0D40" w:rsidRPr="00CB750A">
        <w:rPr>
          <w:rFonts w:ascii="Arial" w:eastAsia="Arial" w:hAnsi="Arial"/>
          <w:b/>
          <w:bCs/>
          <w:color w:val="000000"/>
          <w:sz w:val="24"/>
          <w:szCs w:val="24"/>
        </w:rPr>
        <w:t>1</w:t>
      </w:r>
      <w:r w:rsidR="00765EE8" w:rsidRPr="00CB750A">
        <w:rPr>
          <w:rFonts w:ascii="Arial" w:eastAsia="Arial" w:hAnsi="Arial"/>
          <w:b/>
          <w:bCs/>
          <w:color w:val="000000"/>
          <w:sz w:val="24"/>
          <w:szCs w:val="24"/>
        </w:rPr>
        <w:t>.1</w:t>
      </w:r>
      <w:r w:rsidR="00765EE8" w:rsidRPr="00CB750A">
        <w:rPr>
          <w:rFonts w:ascii="Arial" w:eastAsia="Arial" w:hAnsi="Arial"/>
          <w:color w:val="000000"/>
          <w:sz w:val="24"/>
          <w:szCs w:val="24"/>
        </w:rPr>
        <w:t xml:space="preserve"> </w:t>
      </w:r>
      <w:r w:rsidRPr="00CB750A">
        <w:rPr>
          <w:rFonts w:ascii="Arial" w:eastAsia="Arial" w:hAnsi="Arial"/>
          <w:color w:val="000000"/>
          <w:sz w:val="24"/>
          <w:szCs w:val="24"/>
        </w:rPr>
        <w:t>relating to</w:t>
      </w:r>
      <w:r>
        <w:rPr>
          <w:rFonts w:ascii="Arial" w:eastAsia="Arial" w:hAnsi="Arial"/>
          <w:color w:val="000000"/>
          <w:sz w:val="24"/>
          <w:szCs w:val="24"/>
        </w:rPr>
        <w:t xml:space="preserve">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3E5B7AE4"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819EDEC" w14:textId="77777777" w:rsidR="00640AA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Default="0087499A">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DE27E5">
      <w:pPr>
        <w:pStyle w:val="AnnexHeading"/>
        <w:keepNext/>
        <w:numPr>
          <w:ilvl w:val="0"/>
          <w:numId w:val="8"/>
        </w:numPr>
        <w:pBdr>
          <w:top w:val="nil"/>
          <w:left w:val="nil"/>
          <w:bottom w:val="nil"/>
          <w:right w:val="nil"/>
          <w:between w:val="nil"/>
        </w:pBdr>
        <w:spacing w:before="120" w:after="240"/>
        <w:ind w:left="360"/>
        <w:jc w:val="left"/>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property;</w:t>
      </w:r>
    </w:p>
    <w:p w14:paraId="7A3A82B9" w14:textId="1AED095C" w:rsidR="00640AA1" w:rsidRDefault="0087499A" w:rsidP="00DE27E5">
      <w:pPr>
        <w:spacing w:before="100" w:after="200"/>
        <w:ind w:left="907"/>
        <w:jc w:val="left"/>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3F54A7">
        <w:rPr>
          <w:rFonts w:ascii="Arial" w:eastAsia="Arial" w:hAnsi="Arial"/>
          <w:sz w:val="24"/>
          <w:szCs w:val="24"/>
        </w:rPr>
      </w:r>
      <w:r w:rsidR="003F54A7">
        <w:rPr>
          <w:rFonts w:ascii="Arial" w:eastAsia="Arial" w:hAnsi="Arial"/>
          <w:sz w:val="24"/>
          <w:szCs w:val="24"/>
        </w:rPr>
        <w:fldChar w:fldCharType="separate"/>
      </w:r>
      <w:r w:rsidR="007D5ABF">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this Contract.</w:t>
      </w:r>
    </w:p>
    <w:p w14:paraId="31B5DB6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05F595C1" w14:textId="6D0171B9" w:rsidR="0021594A" w:rsidRDefault="0087499A" w:rsidP="0021594A">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w:t>
      </w:r>
      <w:r w:rsidRPr="00CB750A">
        <w:rPr>
          <w:rFonts w:ascii="Arial" w:eastAsia="Arial" w:hAnsi="Arial"/>
          <w:sz w:val="24"/>
          <w:szCs w:val="24"/>
        </w:rPr>
        <w:t xml:space="preserve">than </w:t>
      </w:r>
      <w:r w:rsidRPr="00CB750A">
        <w:rPr>
          <w:rFonts w:ascii="Arial" w:eastAsia="Arial" w:hAnsi="Arial"/>
          <w:b/>
          <w:sz w:val="24"/>
          <w:szCs w:val="24"/>
        </w:rPr>
        <w:t>£</w:t>
      </w:r>
      <w:r w:rsidR="00662B77" w:rsidRPr="00CB750A">
        <w:rPr>
          <w:rFonts w:ascii="Arial" w:eastAsia="Arial" w:hAnsi="Arial"/>
          <w:b/>
          <w:sz w:val="24"/>
          <w:szCs w:val="24"/>
        </w:rPr>
        <w:t>10,000,000</w:t>
      </w:r>
      <w:r w:rsidR="00662B77" w:rsidRPr="00CB750A">
        <w:rPr>
          <w:rFonts w:ascii="Arial" w:eastAsia="Arial" w:hAnsi="Arial"/>
          <w:bCs/>
          <w:sz w:val="24"/>
          <w:szCs w:val="24"/>
        </w:rPr>
        <w:t xml:space="preserve"> </w:t>
      </w:r>
      <w:r w:rsidRPr="00CB750A">
        <w:rPr>
          <w:rFonts w:ascii="Arial" w:eastAsia="Arial" w:hAnsi="Arial"/>
          <w:sz w:val="24"/>
          <w:szCs w:val="24"/>
        </w:rPr>
        <w:t xml:space="preserve"> in respect of any one occurrence, the number of occurrences being unlimited in any annual policy period, but </w:t>
      </w:r>
      <w:r w:rsidRPr="00CB750A">
        <w:rPr>
          <w:rFonts w:ascii="Arial" w:eastAsia="Arial" w:hAnsi="Arial"/>
          <w:b/>
          <w:sz w:val="24"/>
          <w:szCs w:val="24"/>
        </w:rPr>
        <w:t>£</w:t>
      </w:r>
      <w:r w:rsidR="00662B77" w:rsidRPr="00CB750A">
        <w:rPr>
          <w:rFonts w:ascii="Arial" w:eastAsia="Arial" w:hAnsi="Arial"/>
          <w:b/>
          <w:sz w:val="24"/>
          <w:szCs w:val="24"/>
        </w:rPr>
        <w:t>10,000,000</w:t>
      </w:r>
      <w:r w:rsidR="00662B77" w:rsidRPr="00CB750A">
        <w:rPr>
          <w:rFonts w:ascii="Arial" w:eastAsia="Arial" w:hAnsi="Arial"/>
          <w:bCs/>
          <w:sz w:val="24"/>
          <w:szCs w:val="24"/>
        </w:rPr>
        <w:t xml:space="preserve"> </w:t>
      </w:r>
      <w:r w:rsidRPr="00CB750A">
        <w:rPr>
          <w:rFonts w:ascii="Arial" w:eastAsia="Arial" w:hAnsi="Arial"/>
          <w:sz w:val="24"/>
          <w:szCs w:val="24"/>
        </w:rPr>
        <w:t>in the aggregate per annum in respect of products and pollution liability (to the</w:t>
      </w:r>
      <w:r>
        <w:rPr>
          <w:rFonts w:ascii="Arial" w:eastAsia="Arial" w:hAnsi="Arial"/>
          <w:sz w:val="24"/>
          <w:szCs w:val="24"/>
        </w:rPr>
        <w:t xml:space="preserve"> extent insured by the relevant policy).</w:t>
      </w:r>
    </w:p>
    <w:p w14:paraId="6FD2A746" w14:textId="02CCCD88" w:rsidR="00640AA1" w:rsidRPr="0021594A" w:rsidRDefault="0087499A" w:rsidP="0021594A">
      <w:pPr>
        <w:keepNext/>
        <w:pBdr>
          <w:top w:val="nil"/>
          <w:left w:val="nil"/>
          <w:bottom w:val="nil"/>
          <w:right w:val="nil"/>
          <w:between w:val="nil"/>
        </w:pBdr>
        <w:tabs>
          <w:tab w:val="left" w:pos="1134"/>
        </w:tabs>
        <w:spacing w:before="120" w:after="120"/>
        <w:ind w:left="907"/>
        <w:jc w:val="left"/>
        <w:rPr>
          <w:rFonts w:ascii="Arial" w:eastAsia="Arial" w:hAnsi="Arial"/>
          <w:sz w:val="24"/>
          <w:szCs w:val="24"/>
        </w:rPr>
      </w:pPr>
      <w:r w:rsidRPr="0021594A">
        <w:rPr>
          <w:rFonts w:ascii="Arial" w:eastAsia="Arial" w:hAnsi="Arial"/>
          <w:b/>
          <w:i/>
          <w:sz w:val="24"/>
          <w:szCs w:val="24"/>
          <w:highlight w:val="yellow"/>
        </w:rPr>
        <w:t xml:space="preserve"> </w:t>
      </w:r>
    </w:p>
    <w:p w14:paraId="7F682136" w14:textId="77777777" w:rsidR="00640AA1" w:rsidRPr="00EF2ECD" w:rsidRDefault="0087499A" w:rsidP="00B322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Territorial limits</w:t>
      </w:r>
    </w:p>
    <w:p w14:paraId="58CF0D53" w14:textId="6F489431" w:rsidR="00640AA1" w:rsidRPr="0021594A" w:rsidRDefault="0087499A" w:rsidP="00B322CD">
      <w:pPr>
        <w:keepNext/>
        <w:spacing w:before="100" w:after="200"/>
        <w:ind w:left="360"/>
        <w:jc w:val="left"/>
        <w:rPr>
          <w:rFonts w:ascii="Arial" w:eastAsia="Arial" w:hAnsi="Arial"/>
          <w:bCs/>
          <w:sz w:val="24"/>
          <w:szCs w:val="24"/>
        </w:rPr>
      </w:pPr>
      <w:r w:rsidRPr="0021594A">
        <w:rPr>
          <w:rFonts w:ascii="Arial" w:eastAsia="Arial" w:hAnsi="Arial"/>
          <w:bCs/>
          <w:sz w:val="24"/>
          <w:szCs w:val="24"/>
        </w:rPr>
        <w:t>United Kingdom</w:t>
      </w:r>
    </w:p>
    <w:p w14:paraId="01FA7291"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0009C952" w14:textId="1C9D9E96"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From</w:t>
      </w:r>
      <w:r>
        <w:rPr>
          <w:rFonts w:ascii="Arial" w:eastAsia="Arial" w:hAnsi="Arial"/>
          <w:sz w:val="24"/>
          <w:szCs w:val="24"/>
        </w:rPr>
        <w:t xml:space="preserve"> the date of this Contract for the period of </w:t>
      </w:r>
      <w:r w:rsidR="00AE7224">
        <w:rPr>
          <w:rFonts w:ascii="Arial" w:eastAsia="Arial" w:hAnsi="Arial"/>
          <w:sz w:val="24"/>
          <w:szCs w:val="24"/>
        </w:rPr>
        <w:t>this Contract</w:t>
      </w:r>
      <w:r>
        <w:rPr>
          <w:rFonts w:ascii="Arial" w:eastAsia="Arial" w:hAnsi="Arial"/>
          <w:sz w:val="24"/>
          <w:szCs w:val="24"/>
        </w:rPr>
        <w:t xml:space="preserve"> and renewable on an annual basis unless agreed otherwise by the Buyer in writing.</w:t>
      </w:r>
    </w:p>
    <w:p w14:paraId="5FC73F24"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005E8275" w14:textId="231001D4" w:rsidR="00636D9F" w:rsidRPr="0021594A" w:rsidRDefault="0087499A" w:rsidP="00636D9F">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Indemnity to principals clause under which the Buyer shall be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this Contract</w:t>
      </w:r>
      <w:r>
        <w:rPr>
          <w:rFonts w:ascii="Arial" w:eastAsia="Arial" w:hAnsi="Arial"/>
          <w:sz w:val="24"/>
          <w:szCs w:val="24"/>
        </w:rPr>
        <w:t xml:space="preserve"> and for which the Supplier is legally liable.</w:t>
      </w:r>
    </w:p>
    <w:p w14:paraId="4A051B90"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Nuclear</w:t>
      </w:r>
      <w:r>
        <w:rPr>
          <w:rFonts w:ascii="Arial" w:eastAsia="Arial" w:hAnsi="Arial"/>
          <w:sz w:val="24"/>
          <w:szCs w:val="24"/>
        </w:rPr>
        <w:t xml:space="preserve"> and radioactive risks.</w:t>
      </w:r>
    </w:p>
    <w:p w14:paraId="79CB2391"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lastRenderedPageBreak/>
        <w:t xml:space="preserve">Liability for death, illness, disease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in respect of predetermined penalties or liquidated damages imposed under any contract entered into by the Insured.</w:t>
      </w:r>
    </w:p>
    <w:p w14:paraId="06B686CC"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64D8445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seepage and pollution unless caused by a sudden, unintended, unexpected and accidental occurrence.</w:t>
      </w:r>
    </w:p>
    <w:p w14:paraId="034C8291"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939A216" w14:textId="50666A02" w:rsidR="00640AA1" w:rsidRDefault="0087499A" w:rsidP="00B322CD">
      <w:pPr>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Not </w:t>
      </w:r>
      <w:r w:rsidR="00185757">
        <w:rPr>
          <w:rFonts w:ascii="Arial" w:eastAsia="Arial" w:hAnsi="Arial"/>
          <w:sz w:val="24"/>
          <w:szCs w:val="24"/>
        </w:rPr>
        <w:t>applicable</w:t>
      </w:r>
    </w:p>
    <w:p w14:paraId="230BDC52" w14:textId="77777777" w:rsidR="00640AA1" w:rsidRDefault="00640AA1" w:rsidP="00B322CD">
      <w:pPr>
        <w:spacing w:before="100" w:after="200"/>
        <w:ind w:left="720"/>
        <w:jc w:val="left"/>
        <w:rPr>
          <w:rFonts w:ascii="Arial" w:eastAsia="Arial" w:hAnsi="Arial"/>
          <w:sz w:val="24"/>
          <w:szCs w:val="24"/>
        </w:rPr>
      </w:pPr>
    </w:p>
    <w:p w14:paraId="190FF45B"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B: UNITED KINGDOM COMPULSORY INSURANCES</w:t>
      </w:r>
    </w:p>
    <w:p w14:paraId="141E143D" w14:textId="77777777" w:rsidR="00640AA1" w:rsidRDefault="0087499A" w:rsidP="00B322CD">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60FB1F15" w14:textId="77777777" w:rsidR="00640AA1" w:rsidRDefault="00640AA1" w:rsidP="00B322CD">
      <w:pPr>
        <w:spacing w:before="100" w:after="200"/>
        <w:jc w:val="left"/>
        <w:rPr>
          <w:rFonts w:ascii="Arial" w:eastAsia="Arial" w:hAnsi="Arial"/>
          <w:sz w:val="24"/>
          <w:szCs w:val="24"/>
        </w:rPr>
      </w:pPr>
    </w:p>
    <w:p w14:paraId="7CA89DD2" w14:textId="70AB7183" w:rsidR="00640AA1" w:rsidRPr="005D6B22" w:rsidRDefault="0087499A" w:rsidP="005D6B22">
      <w:pPr>
        <w:spacing w:before="100" w:after="200"/>
        <w:jc w:val="center"/>
        <w:rPr>
          <w:rFonts w:ascii="Arial" w:eastAsia="Arial" w:hAnsi="Arial"/>
          <w:b/>
          <w:smallCaps/>
          <w:sz w:val="24"/>
          <w:szCs w:val="24"/>
        </w:rPr>
      </w:pPr>
      <w:r>
        <w:rPr>
          <w:rFonts w:ascii="Arial" w:eastAsia="Arial" w:hAnsi="Arial"/>
          <w:b/>
          <w:smallCaps/>
          <w:sz w:val="24"/>
          <w:szCs w:val="24"/>
        </w:rPr>
        <w:t>PART C: ADDITIONAL INSURANCES</w:t>
      </w:r>
    </w:p>
    <w:tbl>
      <w:tblPr>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9"/>
      </w:tblGrid>
      <w:tr w:rsidR="00640AA1" w14:paraId="3C50046C" w14:textId="77777777">
        <w:tc>
          <w:tcPr>
            <w:tcW w:w="3964" w:type="dxa"/>
          </w:tcPr>
          <w:p w14:paraId="6BBB871C" w14:textId="77777777" w:rsidR="00640AA1" w:rsidRPr="005D6B22" w:rsidRDefault="0087499A" w:rsidP="00B322CD">
            <w:pPr>
              <w:spacing w:before="100" w:after="200"/>
              <w:rPr>
                <w:sz w:val="24"/>
                <w:szCs w:val="24"/>
              </w:rPr>
            </w:pPr>
            <w:r w:rsidRPr="005D6B22">
              <w:rPr>
                <w:sz w:val="24"/>
                <w:szCs w:val="24"/>
              </w:rPr>
              <w:t>Professional Indemnity Insurance</w:t>
            </w:r>
          </w:p>
        </w:tc>
        <w:tc>
          <w:tcPr>
            <w:tcW w:w="5099" w:type="dxa"/>
          </w:tcPr>
          <w:p w14:paraId="143B26E6" w14:textId="6CB25225" w:rsidR="00640AA1" w:rsidRPr="005D6B22" w:rsidRDefault="0087499A" w:rsidP="00B322CD">
            <w:pPr>
              <w:spacing w:before="100" w:after="200"/>
              <w:rPr>
                <w:sz w:val="24"/>
                <w:szCs w:val="24"/>
              </w:rPr>
            </w:pPr>
            <w:r w:rsidRPr="005D6B22">
              <w:rPr>
                <w:sz w:val="24"/>
                <w:szCs w:val="24"/>
              </w:rPr>
              <w:t xml:space="preserve">Where the Buyer requirement includes a potential breach of professional duty by the Supplier in connection with professional advice and /or professional services to be maintained for </w:t>
            </w:r>
            <w:r w:rsidR="007D5ABF" w:rsidRPr="005D6B22">
              <w:rPr>
                <w:sz w:val="24"/>
                <w:szCs w:val="24"/>
              </w:rPr>
              <w:t>six (</w:t>
            </w:r>
            <w:r w:rsidRPr="005D6B22">
              <w:rPr>
                <w:sz w:val="24"/>
                <w:szCs w:val="24"/>
              </w:rPr>
              <w:t>6</w:t>
            </w:r>
            <w:r w:rsidR="007D5ABF" w:rsidRPr="005D6B22">
              <w:rPr>
                <w:sz w:val="24"/>
                <w:szCs w:val="24"/>
              </w:rPr>
              <w:t>)</w:t>
            </w:r>
            <w:r w:rsidRPr="005D6B22">
              <w:rPr>
                <w:sz w:val="24"/>
                <w:szCs w:val="24"/>
              </w:rPr>
              <w:t xml:space="preserve"> years after the End Date</w:t>
            </w:r>
          </w:p>
        </w:tc>
      </w:tr>
    </w:tbl>
    <w:p w14:paraId="5E0FE00D" w14:textId="77777777" w:rsidR="00640AA1" w:rsidRDefault="00640AA1" w:rsidP="00B322CD">
      <w:pPr>
        <w:spacing w:after="0"/>
        <w:jc w:val="left"/>
        <w:rPr>
          <w:rFonts w:ascii="Arial" w:eastAsia="Arial" w:hAnsi="Arial"/>
        </w:rPr>
      </w:pPr>
    </w:p>
    <w:p w14:paraId="599F3867" w14:textId="77777777" w:rsidR="00640AA1" w:rsidRDefault="00640AA1" w:rsidP="00B322CD">
      <w:bookmarkStart w:id="4" w:name="bookmark=id.3znysh7" w:colFirst="0" w:colLast="0"/>
      <w:bookmarkStart w:id="5" w:name="_heading=h.1fob9te" w:colFirst="0" w:colLast="0"/>
      <w:bookmarkEnd w:id="4"/>
      <w:bookmarkEnd w:id="5"/>
    </w:p>
    <w:sectPr w:rsidR="00640AA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D086E" w14:textId="77777777" w:rsidR="00014DB5" w:rsidRDefault="00014DB5">
      <w:pPr>
        <w:spacing w:after="0"/>
      </w:pPr>
      <w:r>
        <w:separator/>
      </w:r>
    </w:p>
  </w:endnote>
  <w:endnote w:type="continuationSeparator" w:id="0">
    <w:p w14:paraId="0093442A" w14:textId="77777777" w:rsidR="00014DB5" w:rsidRDefault="00014DB5">
      <w:pPr>
        <w:spacing w:after="0"/>
      </w:pPr>
      <w:r>
        <w:continuationSeparator/>
      </w:r>
    </w:p>
  </w:endnote>
  <w:endnote w:type="continuationNotice" w:id="1">
    <w:p w14:paraId="29DFDBC2" w14:textId="77777777" w:rsidR="00DD5C3A" w:rsidRDefault="00DD5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C081" w14:textId="57C764A1" w:rsidR="00CB750A" w:rsidRDefault="00131D67">
    <w:pPr>
      <w:pStyle w:val="Footer"/>
    </w:pPr>
    <w:r>
      <w:rPr>
        <w:noProof/>
      </w:rPr>
      <mc:AlternateContent>
        <mc:Choice Requires="wps">
          <w:drawing>
            <wp:anchor distT="0" distB="0" distL="0" distR="0" simplePos="0" relativeHeight="251658244" behindDoc="0" locked="0" layoutInCell="1" allowOverlap="1" wp14:anchorId="176C693B" wp14:editId="09A68292">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1C8F93" w14:textId="07BCDC0A"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76C693B" id="_x0000_t202" coordsize="21600,21600" o:spt="202" path="m,l,21600r21600,l21600,xe">
              <v:stroke joinstyle="miter"/>
              <v:path gradientshapeok="t" o:connecttype="rect"/>
            </v:shapetype>
            <v:shape id="Text Box 11" o:spid="_x0000_s1028" type="#_x0000_t202" alt="OFFICIAL-SENSITIVE"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91C8F93" w14:textId="07BCDC0A"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18922D4D" w:rsidR="00640AA1" w:rsidRDefault="00131D67">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58245" behindDoc="0" locked="0" layoutInCell="1" allowOverlap="1" wp14:anchorId="3AE0988C" wp14:editId="1B577024">
              <wp:simplePos x="914400" y="9486900"/>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BE291A" w14:textId="333BC986"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3AE0988C" id="_x0000_t202" coordsize="21600,21600" o:spt="202" path="m,l,21600r21600,l21600,xe">
              <v:stroke joinstyle="miter"/>
              <v:path gradientshapeok="t" o:connecttype="rect"/>
            </v:shapetype>
            <v:shape id="Text Box 12" o:spid="_x0000_s1029" type="#_x0000_t202" alt="OFFICIAL-SENSITIVE"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DBE291A" w14:textId="333BC986"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v:textbox>
              <w10:wrap anchorx="page" anchory="page"/>
            </v:shape>
          </w:pict>
        </mc:Fallback>
      </mc:AlternateContent>
    </w:r>
  </w:p>
  <w:p w14:paraId="6629ECFA" w14:textId="77777777" w:rsidR="006673BE" w:rsidRPr="006673BE" w:rsidRDefault="006673BE" w:rsidP="006673BE">
    <w:pPr>
      <w:tabs>
        <w:tab w:val="center" w:pos="4513"/>
        <w:tab w:val="right" w:pos="9026"/>
      </w:tabs>
      <w:spacing w:after="0"/>
      <w:rPr>
        <w:rFonts w:ascii="Arial" w:eastAsia="Arial" w:hAnsi="Arial"/>
        <w:color w:val="BFBFBF"/>
        <w:sz w:val="20"/>
        <w:szCs w:val="20"/>
      </w:rPr>
    </w:pPr>
    <w:r w:rsidRPr="006673BE">
      <w:rPr>
        <w:rFonts w:ascii="Arial" w:eastAsia="Arial" w:hAnsi="Arial"/>
        <w:color w:val="BFBFBF"/>
        <w:sz w:val="20"/>
        <w:szCs w:val="20"/>
      </w:rPr>
      <w:t>DLUHC Ref: 004/126/207</w:t>
    </w:r>
  </w:p>
  <w:p w14:paraId="2930269D" w14:textId="7175236F" w:rsidR="00640AA1" w:rsidRDefault="006673BE" w:rsidP="006673BE">
    <w:pPr>
      <w:tabs>
        <w:tab w:val="center" w:pos="4513"/>
        <w:tab w:val="right" w:pos="9026"/>
      </w:tabs>
      <w:spacing w:after="0"/>
      <w:rPr>
        <w:rFonts w:ascii="Arial" w:eastAsia="Arial" w:hAnsi="Arial"/>
        <w:color w:val="BFBFBF"/>
        <w:sz w:val="20"/>
        <w:szCs w:val="20"/>
      </w:rPr>
    </w:pPr>
    <w:r w:rsidRPr="006673BE">
      <w:rPr>
        <w:rFonts w:ascii="Arial" w:eastAsia="Arial" w:hAnsi="Arial"/>
        <w:color w:val="BFBFBF"/>
        <w:sz w:val="20"/>
        <w:szCs w:val="20"/>
      </w:rPr>
      <w:t>Neighbourhood Planning Grant Administration Programme 24/25</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2B4BADBE" w:rsidR="00640AA1" w:rsidRDefault="00131D67">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0" distR="0" simplePos="0" relativeHeight="251658243" behindDoc="0" locked="0" layoutInCell="1" allowOverlap="1" wp14:anchorId="11550D72" wp14:editId="6CD60BC0">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4D36C8" w14:textId="7F3B8C97"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1550D72" id="_x0000_t202" coordsize="21600,21600" o:spt="202" path="m,l,21600r21600,l21600,xe">
              <v:stroke joinstyle="miter"/>
              <v:path gradientshapeok="t" o:connecttype="rect"/>
            </v:shapetype>
            <v:shape id="Text Box 10" o:spid="_x0000_s1031" type="#_x0000_t202" alt="OFFICIAL-SENSITIVE"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A4D36C8" w14:textId="7F3B8C97"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v:textbox>
              <w10:wrap anchorx="page" anchory="page"/>
            </v:shape>
          </w:pict>
        </mc:Fallback>
      </mc:AlternateContent>
    </w: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9112AA">
      <w:rPr>
        <w:rFonts w:ascii="Arial" w:eastAsia="Arial" w:hAnsi="Arial"/>
        <w:color w:val="BFBFBF"/>
        <w:sz w:val="20"/>
        <w:szCs w:val="20"/>
      </w:rPr>
      <w:fldChar w:fldCharType="separate"/>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70C82" w14:textId="77777777" w:rsidR="00014DB5" w:rsidRDefault="00014DB5">
      <w:pPr>
        <w:spacing w:after="0"/>
      </w:pPr>
      <w:r>
        <w:separator/>
      </w:r>
    </w:p>
  </w:footnote>
  <w:footnote w:type="continuationSeparator" w:id="0">
    <w:p w14:paraId="6BDA9429" w14:textId="77777777" w:rsidR="00014DB5" w:rsidRDefault="00014DB5">
      <w:pPr>
        <w:spacing w:after="0"/>
      </w:pPr>
      <w:r>
        <w:continuationSeparator/>
      </w:r>
    </w:p>
  </w:footnote>
  <w:footnote w:type="continuationNotice" w:id="1">
    <w:p w14:paraId="3E2986A9" w14:textId="77777777" w:rsidR="00DD5C3A" w:rsidRDefault="00DD5C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A44F" w14:textId="3B6507D8" w:rsidR="00CB750A" w:rsidRDefault="00131D67">
    <w:pPr>
      <w:pStyle w:val="Header"/>
    </w:pPr>
    <w:r>
      <w:rPr>
        <w:noProof/>
      </w:rPr>
      <mc:AlternateContent>
        <mc:Choice Requires="wps">
          <w:drawing>
            <wp:anchor distT="0" distB="0" distL="0" distR="0" simplePos="0" relativeHeight="251658241" behindDoc="0" locked="0" layoutInCell="1" allowOverlap="1" wp14:anchorId="2DEACD6D" wp14:editId="5D446E94">
              <wp:simplePos x="635" y="635"/>
              <wp:positionH relativeFrom="page">
                <wp:align>center</wp:align>
              </wp:positionH>
              <wp:positionV relativeFrom="page">
                <wp:align>top</wp:align>
              </wp:positionV>
              <wp:extent cx="443865" cy="443865"/>
              <wp:effectExtent l="0" t="0" r="9525" b="16510"/>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6C1025" w14:textId="0FB40F85"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2DEACD6D" id="_x0000_t202" coordsize="21600,21600" o:spt="202" path="m,l,21600r21600,l21600,xe">
              <v:stroke joinstyle="miter"/>
              <v:path gradientshapeok="t" o:connecttype="rect"/>
            </v:shapetype>
            <v:shape id="Text Box 8" o:spid="_x0000_s1026" type="#_x0000_t202" alt="OFFICIAL-SENSITIVE"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F6C1025" w14:textId="0FB40F85"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7F057061" w:rsidR="00F7439F" w:rsidRPr="00397CA8" w:rsidRDefault="00131D6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0" distR="0" simplePos="0" relativeHeight="251658242" behindDoc="0" locked="0" layoutInCell="1" allowOverlap="1" wp14:anchorId="0EB529A2" wp14:editId="1E27F08B">
              <wp:simplePos x="914400" y="447675"/>
              <wp:positionH relativeFrom="page">
                <wp:align>center</wp:align>
              </wp:positionH>
              <wp:positionV relativeFrom="page">
                <wp:align>top</wp:align>
              </wp:positionV>
              <wp:extent cx="443865" cy="443865"/>
              <wp:effectExtent l="0" t="0" r="9525" b="16510"/>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CCCCAA" w14:textId="20D48807"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EB529A2" id="_x0000_t202" coordsize="21600,21600" o:spt="202" path="m,l,21600r21600,l21600,xe">
              <v:stroke joinstyle="miter"/>
              <v:path gradientshapeok="t" o:connecttype="rect"/>
            </v:shapetype>
            <v:shape id="Text Box 9" o:spid="_x0000_s1027" type="#_x0000_t202" alt="OFFICIAL-SENSITIVE"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9CCCCAA" w14:textId="20D48807"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F7439F" w:rsidRPr="00397CA8">
      <w:rPr>
        <w:rFonts w:ascii="Arial" w:eastAsia="Arial" w:hAnsi="Arial"/>
        <w:bCs/>
        <w:color w:val="000000"/>
        <w:sz w:val="20"/>
        <w:szCs w:val="20"/>
      </w:rPr>
      <w:t>[Subject to Contract</w:t>
    </w:r>
    <w:r w:rsidR="00F7439F">
      <w:rPr>
        <w:rFonts w:ascii="Arial" w:eastAsia="Arial" w:hAnsi="Arial"/>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1B162CAF" w:rsidR="00640AA1" w:rsidRDefault="00131D67">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noProof/>
        <w:color w:val="BFBFBF"/>
        <w:sz w:val="20"/>
        <w:szCs w:val="20"/>
      </w:rPr>
      <mc:AlternateContent>
        <mc:Choice Requires="wps">
          <w:drawing>
            <wp:anchor distT="0" distB="0" distL="0" distR="0" simplePos="0" relativeHeight="251658240" behindDoc="0" locked="0" layoutInCell="1" allowOverlap="1" wp14:anchorId="3CBCFCFB" wp14:editId="75730E39">
              <wp:simplePos x="635" y="635"/>
              <wp:positionH relativeFrom="page">
                <wp:align>center</wp:align>
              </wp:positionH>
              <wp:positionV relativeFrom="page">
                <wp:align>top</wp:align>
              </wp:positionV>
              <wp:extent cx="443865" cy="443865"/>
              <wp:effectExtent l="0" t="0" r="9525" b="16510"/>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132800" w14:textId="3AF246CA"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3CBCFCFB" id="_x0000_t202" coordsize="21600,21600" o:spt="202" path="m,l,21600r21600,l21600,xe">
              <v:stroke joinstyle="miter"/>
              <v:path gradientshapeok="t" o:connecttype="rect"/>
            </v:shapetype>
            <v:shape id="Text Box 7" o:spid="_x0000_s1030" type="#_x0000_t202" alt="OFFICIAL-SENSITIVE"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5132800" w14:textId="3AF246CA" w:rsidR="00131D67" w:rsidRPr="00131D67" w:rsidRDefault="00131D67" w:rsidP="00131D67">
                    <w:pPr>
                      <w:spacing w:after="0"/>
                      <w:rPr>
                        <w:rFonts w:eastAsia="Calibri" w:cs="Calibri"/>
                        <w:noProof/>
                        <w:color w:val="000000"/>
                        <w:sz w:val="20"/>
                        <w:szCs w:val="20"/>
                      </w:rPr>
                    </w:pPr>
                    <w:r w:rsidRPr="00131D67">
                      <w:rPr>
                        <w:rFonts w:eastAsia="Calibri" w:cs="Calibri"/>
                        <w:noProof/>
                        <w:color w:val="000000"/>
                        <w:sz w:val="20"/>
                        <w:szCs w:val="20"/>
                      </w:rPr>
                      <w:t>OFFICIAL-SENSITIVE</w:t>
                    </w:r>
                  </w:p>
                </w:txbxContent>
              </v:textbox>
              <w10:wrap anchorx="page" anchory="page"/>
            </v:shape>
          </w:pict>
        </mc:Fallback>
      </mc:AlternateContent>
    </w:r>
    <w:r w:rsidR="0087499A">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305229">
    <w:abstractNumId w:val="4"/>
  </w:num>
  <w:num w:numId="2" w16cid:durableId="1687637389">
    <w:abstractNumId w:val="0"/>
  </w:num>
  <w:num w:numId="3" w16cid:durableId="241523694">
    <w:abstractNumId w:val="2"/>
  </w:num>
  <w:num w:numId="4" w16cid:durableId="942804506">
    <w:abstractNumId w:val="1"/>
  </w:num>
  <w:num w:numId="5" w16cid:durableId="1182011810">
    <w:abstractNumId w:val="3"/>
  </w:num>
  <w:num w:numId="6" w16cid:durableId="915090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98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26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14DB5"/>
    <w:rsid w:val="0008191A"/>
    <w:rsid w:val="000A0B64"/>
    <w:rsid w:val="000A0D40"/>
    <w:rsid w:val="00131D67"/>
    <w:rsid w:val="00157425"/>
    <w:rsid w:val="00185757"/>
    <w:rsid w:val="001929C7"/>
    <w:rsid w:val="0021594A"/>
    <w:rsid w:val="00326640"/>
    <w:rsid w:val="00372B91"/>
    <w:rsid w:val="00397CA8"/>
    <w:rsid w:val="003F54A7"/>
    <w:rsid w:val="00540AEB"/>
    <w:rsid w:val="00563626"/>
    <w:rsid w:val="005C3754"/>
    <w:rsid w:val="005D6B22"/>
    <w:rsid w:val="005E5F30"/>
    <w:rsid w:val="00636D9F"/>
    <w:rsid w:val="00640AA1"/>
    <w:rsid w:val="00662B77"/>
    <w:rsid w:val="006673BE"/>
    <w:rsid w:val="006F5BFF"/>
    <w:rsid w:val="00752918"/>
    <w:rsid w:val="00765EE8"/>
    <w:rsid w:val="00766055"/>
    <w:rsid w:val="007C0671"/>
    <w:rsid w:val="007D5ABF"/>
    <w:rsid w:val="007E18BC"/>
    <w:rsid w:val="0087499A"/>
    <w:rsid w:val="009112AA"/>
    <w:rsid w:val="009C7008"/>
    <w:rsid w:val="00A301E8"/>
    <w:rsid w:val="00AC160C"/>
    <w:rsid w:val="00AE7224"/>
    <w:rsid w:val="00B322CD"/>
    <w:rsid w:val="00BC4029"/>
    <w:rsid w:val="00CB750A"/>
    <w:rsid w:val="00DD5C3A"/>
    <w:rsid w:val="00DE27E5"/>
    <w:rsid w:val="00E32DB7"/>
    <w:rsid w:val="00E53B14"/>
    <w:rsid w:val="00E85607"/>
    <w:rsid w:val="00EF2ECD"/>
    <w:rsid w:val="00F7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BC3CC-4511-4B77-B780-0AAEDED5C0ED}">
  <ds:schemaRefs>
    <ds:schemaRef ds:uri="http://schemas.microsoft.com/sharepoint/v3/contenttype/forms"/>
  </ds:schemaRefs>
</ds:datastoreItem>
</file>

<file path=customXml/itemProps2.xml><?xml version="1.0" encoding="utf-8"?>
<ds:datastoreItem xmlns:ds="http://schemas.openxmlformats.org/officeDocument/2006/customXml" ds:itemID="{E3A6FA4B-2E03-4C5F-93F4-54C09A27EE10}">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http://schemas.openxmlformats.org/package/2006/metadata/core-properties"/>
    <ds:schemaRef ds:uri="83a87e31-bf32-46ab-8e70-9fa18461fa4d"/>
    <ds:schemaRef ds:uri="63fd57c9-5291-4ee5-b3d3-37b4b570c278"/>
    <ds:schemaRef ds:uri="3fa4860e-4e84-4984-b511-cb934d7752ca"/>
    <ds:schemaRef ds:uri="http://www.w3.org/XML/1998/namespace"/>
    <ds:schemaRef ds:uri="http://purl.org/dc/dcmityp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191BBD6-CDC4-4A35-8FB8-6B78F4650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35</TotalTime>
  <Pages>5</Pages>
  <Words>1358</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 Lundy</cp:lastModifiedBy>
  <cp:revision>26</cp:revision>
  <dcterms:created xsi:type="dcterms:W3CDTF">2023-07-27T02:29:00Z</dcterms:created>
  <dcterms:modified xsi:type="dcterms:W3CDTF">2024-04-24T14:03:00Z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